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A6E8" w14:textId="77777777" w:rsidR="00951F4C" w:rsidRPr="00480FFC" w:rsidRDefault="00AD456A">
      <w:pPr>
        <w:rPr>
          <w:rFonts w:ascii="Tahoma" w:hAnsi="Tahoma" w:cs="Tahoma"/>
        </w:rPr>
      </w:pPr>
      <w:r w:rsidRPr="005E0ED4">
        <w:rPr>
          <w:rFonts w:asciiTheme="majorHAnsi" w:hAnsiTheme="majorHAnsi"/>
          <w:b/>
          <w:sz w:val="32"/>
        </w:rPr>
        <w:t>Examples of Concise Consent Summaries</w:t>
      </w:r>
      <w:r w:rsidRPr="005E0ED4">
        <w:rPr>
          <w:rFonts w:asciiTheme="majorHAnsi" w:hAnsiTheme="majorHAnsi"/>
          <w:b/>
          <w:i/>
          <w:sz w:val="28"/>
        </w:rPr>
        <w:cr/>
      </w:r>
      <w:r w:rsidRPr="00DC7A4C">
        <w:cr/>
      </w:r>
      <w:r w:rsidRPr="00480FFC">
        <w:rPr>
          <w:rFonts w:ascii="Tahoma" w:hAnsi="Tahoma" w:cs="Tahoma"/>
        </w:rPr>
        <w:t>Note:  A concise summary at the beginning of the conse</w:t>
      </w:r>
      <w:r w:rsidR="005E0ED4">
        <w:rPr>
          <w:rFonts w:ascii="Tahoma" w:hAnsi="Tahoma" w:cs="Tahoma"/>
        </w:rPr>
        <w:t xml:space="preserve">nt document is now required for </w:t>
      </w:r>
      <w:r w:rsidRPr="00480FFC">
        <w:rPr>
          <w:rFonts w:ascii="Tahoma" w:hAnsi="Tahoma" w:cs="Tahoma"/>
        </w:rPr>
        <w:t>consent forms longer than 4 pages (not including si</w:t>
      </w:r>
      <w:r w:rsidR="005E0ED4">
        <w:rPr>
          <w:rFonts w:ascii="Tahoma" w:hAnsi="Tahoma" w:cs="Tahoma"/>
        </w:rPr>
        <w:t xml:space="preserve">gnature pages). The summary </w:t>
      </w:r>
      <w:r w:rsidRPr="00480FFC">
        <w:rPr>
          <w:rFonts w:ascii="Tahoma" w:hAnsi="Tahoma" w:cs="Tahoma"/>
        </w:rPr>
        <w:t xml:space="preserve">should be a focused presentation of the key information that is most likely to assist a prospective subject in understanding the reasons why one might or might not want to participate in the research, </w:t>
      </w:r>
      <w:proofErr w:type="gramStart"/>
      <w:r w:rsidRPr="00480FFC">
        <w:rPr>
          <w:rFonts w:ascii="Tahoma" w:hAnsi="Tahoma" w:cs="Tahoma"/>
        </w:rPr>
        <w:t>and also</w:t>
      </w:r>
      <w:proofErr w:type="gramEnd"/>
      <w:r w:rsidRPr="00480FFC">
        <w:rPr>
          <w:rFonts w:ascii="Tahoma" w:hAnsi="Tahoma" w:cs="Tahoma"/>
        </w:rPr>
        <w:t xml:space="preserve"> should provide appropriate alternative procedures or courses of treatment, if any, that may be advantageous to the prospective subject.  The body of the consent form must go into greater detail about these topics</w:t>
      </w:r>
    </w:p>
    <w:p w14:paraId="22C7FB2F" w14:textId="77777777" w:rsidR="00AD456A" w:rsidRPr="00480FFC" w:rsidRDefault="00AD456A" w:rsidP="00AD456A">
      <w:pPr>
        <w:rPr>
          <w:rFonts w:ascii="Tahoma" w:hAnsi="Tahoma" w:cs="Tahoma"/>
          <w:b/>
          <w:u w:val="single"/>
        </w:rPr>
      </w:pPr>
      <w:r w:rsidRPr="00480FFC">
        <w:rPr>
          <w:rFonts w:ascii="Tahoma" w:hAnsi="Tahoma" w:cs="Tahoma"/>
          <w:b/>
          <w:u w:val="single"/>
        </w:rPr>
        <w:t>Biomedical Study 1</w:t>
      </w:r>
    </w:p>
    <w:p w14:paraId="6CFBF8F0" w14:textId="77777777" w:rsidR="00AD456A" w:rsidRPr="00480FFC" w:rsidRDefault="00AD456A" w:rsidP="00AD456A">
      <w:pPr>
        <w:pStyle w:val="ListParagraph"/>
        <w:numPr>
          <w:ilvl w:val="0"/>
          <w:numId w:val="2"/>
        </w:numPr>
        <w:ind w:left="270" w:hanging="270"/>
        <w:rPr>
          <w:rFonts w:ascii="Tahoma" w:hAnsi="Tahoma" w:cs="Tahoma"/>
        </w:rPr>
      </w:pPr>
      <w:r w:rsidRPr="00480FFC">
        <w:rPr>
          <w:rFonts w:ascii="Tahoma" w:hAnsi="Tahoma" w:cs="Tahoma"/>
        </w:rPr>
        <w:t>Being in this research study is voluntary; it is your choice.  If you join this study, you can still stop at any time. Do not join this study unless all of your questions are answered.</w:t>
      </w:r>
    </w:p>
    <w:p w14:paraId="1989F83D" w14:textId="77777777" w:rsidR="00AD456A" w:rsidRPr="00480FFC" w:rsidRDefault="00AD456A" w:rsidP="00AD456A">
      <w:pPr>
        <w:pStyle w:val="ListParagraph"/>
        <w:numPr>
          <w:ilvl w:val="0"/>
          <w:numId w:val="2"/>
        </w:numPr>
        <w:ind w:left="270" w:hanging="270"/>
        <w:rPr>
          <w:rFonts w:ascii="Tahoma" w:hAnsi="Tahoma" w:cs="Tahoma"/>
        </w:rPr>
      </w:pPr>
      <w:r w:rsidRPr="00480FFC">
        <w:rPr>
          <w:rFonts w:ascii="Tahoma" w:hAnsi="Tahoma" w:cs="Tahoma"/>
        </w:rPr>
        <w:t xml:space="preserve">Patients with severe COPD, such as you, may be at higher risk for heart rhythm disturbances. The purpose of this research is to determine if an approved heart monitor, called the Implantable Cardiac Monitor (ICM), placed under the skin in patients with COPD might lead to earlier identification and treatment of heart rhythm problems.  </w:t>
      </w:r>
    </w:p>
    <w:p w14:paraId="5D05091C" w14:textId="77777777" w:rsidR="00AD456A" w:rsidRPr="00480FFC" w:rsidRDefault="00AD456A" w:rsidP="00AD456A">
      <w:pPr>
        <w:pStyle w:val="ListParagraph"/>
        <w:numPr>
          <w:ilvl w:val="0"/>
          <w:numId w:val="2"/>
        </w:numPr>
        <w:ind w:left="270" w:hanging="270"/>
        <w:rPr>
          <w:rFonts w:ascii="Tahoma" w:hAnsi="Tahoma" w:cs="Tahoma"/>
        </w:rPr>
      </w:pPr>
      <w:r w:rsidRPr="00480FFC">
        <w:rPr>
          <w:rFonts w:ascii="Tahoma" w:hAnsi="Tahoma" w:cs="Tahoma"/>
        </w:rPr>
        <w:t>Earlier identification of heart rhythm problems may allow you to discuss how to best manage these issues with your doctor.  You may not directly benefit from your participation in this research.</w:t>
      </w:r>
    </w:p>
    <w:p w14:paraId="253B65EB" w14:textId="77777777" w:rsidR="00AD456A" w:rsidRPr="00480FFC" w:rsidRDefault="00AD456A" w:rsidP="00AD456A">
      <w:pPr>
        <w:pStyle w:val="ListParagraph"/>
        <w:numPr>
          <w:ilvl w:val="0"/>
          <w:numId w:val="2"/>
        </w:numPr>
        <w:ind w:left="270" w:hanging="270"/>
        <w:rPr>
          <w:rFonts w:ascii="Tahoma" w:hAnsi="Tahoma" w:cs="Tahoma"/>
        </w:rPr>
      </w:pPr>
      <w:r w:rsidRPr="00480FFC">
        <w:rPr>
          <w:rFonts w:ascii="Tahoma" w:hAnsi="Tahoma" w:cs="Tahoma"/>
        </w:rPr>
        <w:t xml:space="preserve">The ICM is placed just under the skin during an outpatient surgical procedure.  The ICM will collect your heart rhythm and sends reports periodically to the study doctor, who will review them and let you know if any issues are identified.  </w:t>
      </w:r>
    </w:p>
    <w:p w14:paraId="72C1ADAD" w14:textId="77777777" w:rsidR="00AD456A" w:rsidRPr="00480FFC" w:rsidRDefault="00AD456A" w:rsidP="00AD456A">
      <w:pPr>
        <w:pStyle w:val="ListParagraph"/>
        <w:numPr>
          <w:ilvl w:val="0"/>
          <w:numId w:val="2"/>
        </w:numPr>
        <w:ind w:left="270" w:hanging="270"/>
        <w:rPr>
          <w:rFonts w:ascii="Tahoma" w:hAnsi="Tahoma" w:cs="Tahoma"/>
        </w:rPr>
      </w:pPr>
      <w:r w:rsidRPr="00480FFC">
        <w:rPr>
          <w:rFonts w:ascii="Tahoma" w:hAnsi="Tahoma" w:cs="Tahoma"/>
        </w:rPr>
        <w:t xml:space="preserve">Your involvement in the study will last up to three years. As part of your routine care for COPD, you will continue to follow up with your lung doctor every 3 months and complete some questionnaires for research purposes. The research procedures will add about 30 minutes to your normal COPD appointment time. </w:t>
      </w:r>
    </w:p>
    <w:p w14:paraId="0B30C6BA" w14:textId="77777777" w:rsidR="00AD456A" w:rsidRPr="00480FFC" w:rsidRDefault="00AD456A" w:rsidP="00AD456A">
      <w:pPr>
        <w:pStyle w:val="ListParagraph"/>
        <w:numPr>
          <w:ilvl w:val="0"/>
          <w:numId w:val="2"/>
        </w:numPr>
        <w:ind w:left="270" w:hanging="270"/>
        <w:rPr>
          <w:rFonts w:ascii="Tahoma" w:hAnsi="Tahoma" w:cs="Tahoma"/>
        </w:rPr>
      </w:pPr>
      <w:r w:rsidRPr="00480FFC">
        <w:rPr>
          <w:rFonts w:ascii="Tahoma" w:hAnsi="Tahoma" w:cs="Tahoma"/>
        </w:rPr>
        <w:t>Risks include noticing a slight bulge in your skin after placement of the ICM.  There is also the potential for emotional distress from being diagnosed with a heart rhythm abnormality that you may not otherwise know about.</w:t>
      </w:r>
    </w:p>
    <w:p w14:paraId="6944913A" w14:textId="77777777" w:rsidR="00AD456A" w:rsidRPr="00480FFC" w:rsidRDefault="00AD456A" w:rsidP="00AD456A">
      <w:pPr>
        <w:pStyle w:val="ListParagraph"/>
        <w:numPr>
          <w:ilvl w:val="0"/>
          <w:numId w:val="2"/>
        </w:numPr>
        <w:ind w:left="270" w:hanging="270"/>
        <w:rPr>
          <w:rFonts w:ascii="Tahoma" w:hAnsi="Tahoma" w:cs="Tahoma"/>
        </w:rPr>
      </w:pPr>
      <w:r w:rsidRPr="00480FFC">
        <w:rPr>
          <w:rFonts w:ascii="Tahoma" w:hAnsi="Tahoma" w:cs="Tahoma"/>
        </w:rPr>
        <w:t>Being in the study will not cost you anything.  The study covers the cost of the device and the surgical procedure to insert the device.  If it is identified that you have heart rhythm problems, you or your insurance will be billed for standard medical care related to this issue.</w:t>
      </w:r>
    </w:p>
    <w:p w14:paraId="06845F1A" w14:textId="77777777" w:rsidR="00AD456A" w:rsidRPr="00480FFC" w:rsidRDefault="00AD456A" w:rsidP="00AD456A">
      <w:pPr>
        <w:pStyle w:val="ListParagraph"/>
        <w:numPr>
          <w:ilvl w:val="0"/>
          <w:numId w:val="2"/>
        </w:numPr>
        <w:ind w:left="270" w:hanging="270"/>
        <w:rPr>
          <w:rFonts w:ascii="Tahoma" w:hAnsi="Tahoma" w:cs="Tahoma"/>
        </w:rPr>
      </w:pPr>
      <w:r w:rsidRPr="00480FFC">
        <w:rPr>
          <w:rFonts w:ascii="Tahoma" w:hAnsi="Tahoma" w:cs="Tahoma"/>
        </w:rPr>
        <w:t>If you have a medical problem that happens while you are in this study, you will be able to get treatment. If you need emergency care, call 911 or go to your nearest hospital or emergency room right away.</w:t>
      </w:r>
      <w:r w:rsidRPr="00480FFC">
        <w:rPr>
          <w:rFonts w:ascii="Tahoma" w:hAnsi="Tahoma" w:cs="Tahoma"/>
        </w:rPr>
        <w:cr/>
      </w:r>
    </w:p>
    <w:p w14:paraId="1F4113AE" w14:textId="77777777" w:rsidR="00AD456A" w:rsidRPr="00480FFC" w:rsidRDefault="00AD456A" w:rsidP="00AD456A">
      <w:pPr>
        <w:rPr>
          <w:rFonts w:ascii="Tahoma" w:hAnsi="Tahoma" w:cs="Tahoma"/>
          <w:b/>
          <w:u w:val="single"/>
        </w:rPr>
      </w:pPr>
      <w:r w:rsidRPr="00480FFC">
        <w:rPr>
          <w:rFonts w:ascii="Tahoma" w:hAnsi="Tahoma" w:cs="Tahoma"/>
          <w:b/>
          <w:u w:val="single"/>
        </w:rPr>
        <w:t>Biomedical Study 2</w:t>
      </w:r>
    </w:p>
    <w:p w14:paraId="1E9CCCA2" w14:textId="77777777" w:rsidR="00AD456A" w:rsidRPr="00480FFC" w:rsidRDefault="00AD456A"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t>Being in this research study is voluntary; it is your choice.  If you join this study, you can still stop at any time. Do not join this study unless all of your questions are answered.</w:t>
      </w:r>
    </w:p>
    <w:p w14:paraId="00633534" w14:textId="77777777" w:rsidR="00AD456A" w:rsidRPr="00480FFC" w:rsidRDefault="00AD456A"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lastRenderedPageBreak/>
        <w:t xml:space="preserve">This study is being done to find out if a new investigational mitral valve helps your heart function better than those that are currently available and approved.  </w:t>
      </w:r>
    </w:p>
    <w:p w14:paraId="78FCB0E7" w14:textId="77777777" w:rsidR="00AD456A" w:rsidRPr="00480FFC" w:rsidRDefault="00AD456A"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t xml:space="preserve">A heart that functions better will make you feel like you have more energy and will decrease swelling in your legs.  </w:t>
      </w:r>
    </w:p>
    <w:p w14:paraId="111B83C9" w14:textId="77777777" w:rsidR="00AD456A" w:rsidRPr="00480FFC" w:rsidRDefault="00AD456A"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t xml:space="preserve">There are other mitral valves that are already available to use and that your doctor will use if you do not want to join this research study.  Researchers believe that this new mitral valve might work better because it is covered in a medicine to help decrease the possibility of you having a stroke after it is inserted.  </w:t>
      </w:r>
    </w:p>
    <w:p w14:paraId="679B6D3D" w14:textId="77777777" w:rsidR="00AD456A" w:rsidRPr="00480FFC" w:rsidRDefault="00AD456A"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t>Previous studies have shown that the surgery time to insert this new valve may be about one hour longer.  You will also be asked to complete some additional questionnaires for research during your routine follow-up appointments, which will take about 1 hour to each of your appointments.</w:t>
      </w:r>
    </w:p>
    <w:p w14:paraId="50BAB857" w14:textId="77777777" w:rsidR="00AD456A" w:rsidRPr="00480FFC" w:rsidRDefault="00AD456A"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t xml:space="preserve">There is a slight additional risk to you by being under anesthesia for an extra hour.  </w:t>
      </w:r>
    </w:p>
    <w:p w14:paraId="263ED320" w14:textId="77777777" w:rsidR="00AD456A" w:rsidRPr="00480FFC" w:rsidRDefault="00AD456A"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t xml:space="preserve">It is not known whether this investigational device will be better or worse for you than what your doctor would normally choose.  By participating in this research study, you may help doctors answer this question. </w:t>
      </w:r>
    </w:p>
    <w:p w14:paraId="53362D38" w14:textId="77777777" w:rsidR="00480FFC" w:rsidRPr="00480FFC" w:rsidRDefault="00AD456A"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t>Being in the study will not cost anything, although you or your insurance will be billed for standard medical care. You should discuss this surgery with your insurance company to find out if they will cover the cost. If not, you will be billed.</w:t>
      </w:r>
    </w:p>
    <w:p w14:paraId="607198D4" w14:textId="77777777" w:rsidR="00480FFC" w:rsidRPr="00480FFC" w:rsidRDefault="00480FFC" w:rsidP="00480FFC">
      <w:pPr>
        <w:pStyle w:val="ListParagraph"/>
        <w:tabs>
          <w:tab w:val="left" w:pos="270"/>
        </w:tabs>
        <w:ind w:left="270"/>
        <w:rPr>
          <w:rFonts w:ascii="Tahoma" w:hAnsi="Tahoma" w:cs="Tahoma"/>
        </w:rPr>
      </w:pPr>
    </w:p>
    <w:p w14:paraId="0100F4E8" w14:textId="77777777" w:rsidR="00AD456A" w:rsidRDefault="00480FFC" w:rsidP="00480FFC">
      <w:pPr>
        <w:pStyle w:val="ListParagraph"/>
        <w:tabs>
          <w:tab w:val="left" w:pos="270"/>
        </w:tabs>
        <w:ind w:left="270" w:hanging="270"/>
        <w:rPr>
          <w:rFonts w:ascii="Tahoma" w:hAnsi="Tahoma" w:cs="Tahoma"/>
          <w:b/>
          <w:u w:val="single"/>
        </w:rPr>
      </w:pPr>
      <w:r w:rsidRPr="00480FFC">
        <w:rPr>
          <w:rFonts w:ascii="Tahoma" w:hAnsi="Tahoma" w:cs="Tahoma"/>
          <w:b/>
          <w:u w:val="single"/>
        </w:rPr>
        <w:t xml:space="preserve">Social/Behavioral/Educational Study </w:t>
      </w:r>
    </w:p>
    <w:p w14:paraId="1CC00D60" w14:textId="77777777" w:rsidR="00480FFC" w:rsidRPr="00480FFC" w:rsidRDefault="00480FFC" w:rsidP="00480FFC">
      <w:pPr>
        <w:pStyle w:val="ListParagraph"/>
        <w:tabs>
          <w:tab w:val="left" w:pos="270"/>
        </w:tabs>
        <w:ind w:left="270" w:hanging="270"/>
        <w:rPr>
          <w:rFonts w:ascii="Tahoma" w:hAnsi="Tahoma" w:cs="Tahoma"/>
          <w:sz w:val="10"/>
        </w:rPr>
      </w:pPr>
    </w:p>
    <w:p w14:paraId="0ECDCBFC" w14:textId="77777777" w:rsidR="00480FFC" w:rsidRPr="00480FFC" w:rsidRDefault="00AD456A"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t xml:space="preserve">Being in this research study is voluntary; it is your choice.  If you join this study, you can still stop at any time. Do not join this study unless all </w:t>
      </w:r>
      <w:r w:rsidR="00480FFC" w:rsidRPr="00480FFC">
        <w:rPr>
          <w:rFonts w:ascii="Tahoma" w:hAnsi="Tahoma" w:cs="Tahoma"/>
        </w:rPr>
        <w:t>of your questions are answered.</w:t>
      </w:r>
    </w:p>
    <w:p w14:paraId="081732B1" w14:textId="77777777" w:rsidR="00480FFC" w:rsidRPr="00480FFC" w:rsidRDefault="00480FFC" w:rsidP="00480FFC">
      <w:pPr>
        <w:pStyle w:val="ListParagraph"/>
        <w:numPr>
          <w:ilvl w:val="0"/>
          <w:numId w:val="2"/>
        </w:numPr>
        <w:tabs>
          <w:tab w:val="left" w:pos="270"/>
        </w:tabs>
        <w:spacing w:after="0"/>
        <w:ind w:left="274" w:hanging="274"/>
        <w:rPr>
          <w:rFonts w:ascii="Tahoma" w:hAnsi="Tahoma" w:cs="Tahoma"/>
        </w:rPr>
      </w:pPr>
      <w:r w:rsidRPr="00480FFC">
        <w:rPr>
          <w:rFonts w:ascii="Tahoma" w:eastAsia="Times New Roman" w:hAnsi="Tahoma" w:cs="Tahoma"/>
          <w:color w:val="000000"/>
        </w:rPr>
        <w:t>HIV pre-exposure prophylaxis (</w:t>
      </w:r>
      <w:proofErr w:type="spellStart"/>
      <w:r w:rsidRPr="00480FFC">
        <w:rPr>
          <w:rFonts w:ascii="Tahoma" w:eastAsia="Times New Roman" w:hAnsi="Tahoma" w:cs="Tahoma"/>
          <w:color w:val="000000"/>
        </w:rPr>
        <w:t>PrEP</w:t>
      </w:r>
      <w:proofErr w:type="spellEnd"/>
      <w:r w:rsidRPr="00480FFC">
        <w:rPr>
          <w:rFonts w:ascii="Tahoma" w:eastAsia="Times New Roman" w:hAnsi="Tahoma" w:cs="Tahoma"/>
          <w:color w:val="000000"/>
        </w:rPr>
        <w:t>) is a new strategy for HIV prevention. In 2012, the FDA approved tenofovir with emtricitabine (TDF/FTC; Truvada</w:t>
      </w:r>
      <w:r w:rsidRPr="00480FFC">
        <w:rPr>
          <w:rFonts w:ascii="Tahoma" w:eastAsia="Times New Roman" w:hAnsi="Tahoma" w:cs="Tahoma"/>
          <w:b/>
          <w:bCs/>
          <w:color w:val="000000"/>
        </w:rPr>
        <w:t>®</w:t>
      </w:r>
      <w:r w:rsidRPr="00480FFC">
        <w:rPr>
          <w:rFonts w:ascii="Tahoma" w:eastAsia="Times New Roman" w:hAnsi="Tahoma" w:cs="Tahoma"/>
          <w:color w:val="000000"/>
        </w:rPr>
        <w:t xml:space="preserve">) as a once-daily pill that can help protect patients against HIV infection. Healthcare providers play a pivotal role in the process of </w:t>
      </w:r>
      <w:proofErr w:type="spellStart"/>
      <w:r w:rsidRPr="00480FFC">
        <w:rPr>
          <w:rFonts w:ascii="Tahoma" w:eastAsia="Times New Roman" w:hAnsi="Tahoma" w:cs="Tahoma"/>
          <w:color w:val="000000"/>
        </w:rPr>
        <w:t>PrEP</w:t>
      </w:r>
      <w:proofErr w:type="spellEnd"/>
      <w:r w:rsidRPr="00480FFC">
        <w:rPr>
          <w:rFonts w:ascii="Tahoma" w:eastAsia="Times New Roman" w:hAnsi="Tahoma" w:cs="Tahoma"/>
          <w:color w:val="000000"/>
        </w:rPr>
        <w:t xml:space="preserve"> implementation.</w:t>
      </w:r>
    </w:p>
    <w:p w14:paraId="7D006B9A" w14:textId="77777777" w:rsidR="00480FFC" w:rsidRPr="00480FFC" w:rsidRDefault="00AD456A"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t xml:space="preserve">The research study is </w:t>
      </w:r>
      <w:r w:rsidR="00480FFC" w:rsidRPr="00480FFC">
        <w:rPr>
          <w:rFonts w:ascii="Tahoma" w:hAnsi="Tahoma" w:cs="Tahoma"/>
        </w:rPr>
        <w:t xml:space="preserve">being conducted </w:t>
      </w:r>
      <w:r w:rsidR="00480FFC" w:rsidRPr="00480FFC">
        <w:rPr>
          <w:rFonts w:ascii="Tahoma" w:eastAsia="Times New Roman" w:hAnsi="Tahoma" w:cs="Tahoma"/>
          <w:color w:val="000000"/>
        </w:rPr>
        <w:t xml:space="preserve">to learn more about healthcare providers’ knowledge, attitudes, </w:t>
      </w:r>
      <w:r w:rsidR="005E0ED4">
        <w:rPr>
          <w:rFonts w:ascii="Tahoma" w:eastAsia="Times New Roman" w:hAnsi="Tahoma" w:cs="Tahoma"/>
          <w:color w:val="000000"/>
        </w:rPr>
        <w:t xml:space="preserve">and experiences related to </w:t>
      </w:r>
      <w:proofErr w:type="spellStart"/>
      <w:r w:rsidR="005E0ED4">
        <w:rPr>
          <w:rFonts w:ascii="Tahoma" w:eastAsia="Times New Roman" w:hAnsi="Tahoma" w:cs="Tahoma"/>
          <w:color w:val="000000"/>
        </w:rPr>
        <w:t>PrEP.</w:t>
      </w:r>
      <w:proofErr w:type="spellEnd"/>
      <w:r w:rsidR="00480FFC" w:rsidRPr="00480FFC">
        <w:rPr>
          <w:rFonts w:ascii="Tahoma" w:eastAsia="Times New Roman" w:hAnsi="Tahoma" w:cs="Tahoma"/>
          <w:color w:val="000000"/>
        </w:rPr>
        <w:t xml:space="preserve"> In addition, the researchers want to better understand patient-provider communication about sex, and learning preferences for an educational program about </w:t>
      </w:r>
      <w:proofErr w:type="spellStart"/>
      <w:r w:rsidR="00480FFC" w:rsidRPr="00480FFC">
        <w:rPr>
          <w:rFonts w:ascii="Tahoma" w:eastAsia="Times New Roman" w:hAnsi="Tahoma" w:cs="Tahoma"/>
          <w:color w:val="000000"/>
        </w:rPr>
        <w:t>PrEP</w:t>
      </w:r>
      <w:proofErr w:type="spellEnd"/>
      <w:r w:rsidR="00480FFC" w:rsidRPr="00480FFC">
        <w:rPr>
          <w:rFonts w:ascii="Tahoma" w:eastAsia="Times New Roman" w:hAnsi="Tahoma" w:cs="Tahoma"/>
          <w:color w:val="000000"/>
        </w:rPr>
        <w:t xml:space="preserve"> that they are developing </w:t>
      </w:r>
    </w:p>
    <w:p w14:paraId="142CFD74" w14:textId="77777777" w:rsidR="00480FFC" w:rsidRPr="00480FFC" w:rsidRDefault="00480FFC" w:rsidP="00480FFC">
      <w:pPr>
        <w:pStyle w:val="ListParagraph"/>
        <w:numPr>
          <w:ilvl w:val="0"/>
          <w:numId w:val="2"/>
        </w:numPr>
        <w:tabs>
          <w:tab w:val="left" w:pos="270"/>
        </w:tabs>
        <w:spacing w:after="0"/>
        <w:ind w:left="274" w:hanging="274"/>
        <w:rPr>
          <w:rFonts w:ascii="Tahoma" w:hAnsi="Tahoma" w:cs="Tahoma"/>
        </w:rPr>
      </w:pPr>
      <w:r w:rsidRPr="00480FFC">
        <w:rPr>
          <w:rFonts w:ascii="Tahoma" w:eastAsia="Times New Roman" w:hAnsi="Tahoma" w:cs="Tahoma"/>
          <w:color w:val="000000"/>
        </w:rPr>
        <w:t xml:space="preserve">You are being asked to participate because you are a licensed prescriber currently practicing in an adult primary care </w:t>
      </w:r>
      <w:r w:rsidR="005E0ED4">
        <w:rPr>
          <w:rFonts w:ascii="Tahoma" w:eastAsia="Times New Roman" w:hAnsi="Tahoma" w:cs="Tahoma"/>
          <w:color w:val="000000"/>
        </w:rPr>
        <w:t>or infectious disease setting.</w:t>
      </w:r>
    </w:p>
    <w:p w14:paraId="1D0408CF" w14:textId="77777777" w:rsidR="00480FFC" w:rsidRPr="00480FFC" w:rsidRDefault="00480FFC" w:rsidP="00480FFC">
      <w:pPr>
        <w:pStyle w:val="ListParagraph"/>
        <w:numPr>
          <w:ilvl w:val="0"/>
          <w:numId w:val="2"/>
        </w:numPr>
        <w:tabs>
          <w:tab w:val="left" w:pos="270"/>
        </w:tabs>
        <w:spacing w:after="0"/>
        <w:ind w:left="274" w:hanging="274"/>
        <w:rPr>
          <w:rFonts w:ascii="Tahoma" w:hAnsi="Tahoma" w:cs="Tahoma"/>
        </w:rPr>
      </w:pPr>
      <w:r w:rsidRPr="00480FFC">
        <w:rPr>
          <w:rFonts w:ascii="Tahoma" w:hAnsi="Tahoma" w:cs="Tahoma"/>
        </w:rPr>
        <w:t>Your participation in this research will consist of a</w:t>
      </w:r>
      <w:r w:rsidR="005E0ED4">
        <w:rPr>
          <w:rFonts w:ascii="Tahoma" w:hAnsi="Tahoma" w:cs="Tahoma"/>
        </w:rPr>
        <w:t xml:space="preserve"> </w:t>
      </w:r>
      <w:r w:rsidRPr="00480FFC">
        <w:rPr>
          <w:rFonts w:ascii="Tahoma" w:hAnsi="Tahoma" w:cs="Tahoma"/>
        </w:rPr>
        <w:t>1 hour session involving an interview and the completion of a task on a computer.</w:t>
      </w:r>
    </w:p>
    <w:p w14:paraId="3ED2B37B" w14:textId="77777777" w:rsidR="00480FFC" w:rsidRPr="00480FFC" w:rsidRDefault="00480FFC" w:rsidP="00480FFC">
      <w:pPr>
        <w:pStyle w:val="ListParagraph"/>
        <w:numPr>
          <w:ilvl w:val="0"/>
          <w:numId w:val="2"/>
        </w:numPr>
        <w:tabs>
          <w:tab w:val="left" w:pos="270"/>
        </w:tabs>
        <w:spacing w:after="0"/>
        <w:ind w:left="274" w:hanging="274"/>
        <w:rPr>
          <w:rFonts w:ascii="Tahoma" w:hAnsi="Tahoma" w:cs="Tahoma"/>
        </w:rPr>
      </w:pPr>
      <w:r w:rsidRPr="00480FFC">
        <w:rPr>
          <w:rFonts w:ascii="Tahoma" w:eastAsia="Times New Roman" w:hAnsi="Tahoma" w:cs="Tahoma"/>
          <w:color w:val="000000"/>
        </w:rPr>
        <w:t xml:space="preserve">The interview will ask questions about your familiarity with </w:t>
      </w:r>
      <w:proofErr w:type="spellStart"/>
      <w:r w:rsidRPr="00480FFC">
        <w:rPr>
          <w:rFonts w:ascii="Tahoma" w:eastAsia="Times New Roman" w:hAnsi="Tahoma" w:cs="Tahoma"/>
          <w:color w:val="000000"/>
        </w:rPr>
        <w:t>PrEP</w:t>
      </w:r>
      <w:proofErr w:type="spellEnd"/>
      <w:r w:rsidRPr="00480FFC">
        <w:rPr>
          <w:rFonts w:ascii="Tahoma" w:eastAsia="Times New Roman" w:hAnsi="Tahoma" w:cs="Tahoma"/>
          <w:color w:val="000000"/>
        </w:rPr>
        <w:t xml:space="preserve">, your attitudes toward different types of prospective </w:t>
      </w:r>
      <w:proofErr w:type="spellStart"/>
      <w:r w:rsidRPr="00480FFC">
        <w:rPr>
          <w:rFonts w:ascii="Tahoma" w:eastAsia="Times New Roman" w:hAnsi="Tahoma" w:cs="Tahoma"/>
          <w:color w:val="000000"/>
        </w:rPr>
        <w:t>PrEP</w:t>
      </w:r>
      <w:proofErr w:type="spellEnd"/>
      <w:r w:rsidRPr="00480FFC">
        <w:rPr>
          <w:rFonts w:ascii="Tahoma" w:eastAsia="Times New Roman" w:hAnsi="Tahoma" w:cs="Tahoma"/>
          <w:color w:val="000000"/>
        </w:rPr>
        <w:t xml:space="preserve"> patients, your likelihood of prescribing </w:t>
      </w:r>
      <w:proofErr w:type="spellStart"/>
      <w:r w:rsidRPr="00480FFC">
        <w:rPr>
          <w:rFonts w:ascii="Tahoma" w:eastAsia="Times New Roman" w:hAnsi="Tahoma" w:cs="Tahoma"/>
          <w:color w:val="000000"/>
        </w:rPr>
        <w:t>PrEP</w:t>
      </w:r>
      <w:proofErr w:type="spellEnd"/>
      <w:r w:rsidRPr="00480FFC">
        <w:rPr>
          <w:rFonts w:ascii="Tahoma" w:eastAsia="Times New Roman" w:hAnsi="Tahoma" w:cs="Tahoma"/>
          <w:color w:val="000000"/>
        </w:rPr>
        <w:t xml:space="preserve"> in a hypothetical clinical scenario, and your medical and sociodemographic background. </w:t>
      </w:r>
    </w:p>
    <w:p w14:paraId="343C5E0F" w14:textId="77777777" w:rsidR="00480FFC" w:rsidRPr="00480FFC" w:rsidRDefault="00480FFC" w:rsidP="00480FFC">
      <w:pPr>
        <w:pStyle w:val="ListParagraph"/>
        <w:numPr>
          <w:ilvl w:val="0"/>
          <w:numId w:val="2"/>
        </w:numPr>
        <w:tabs>
          <w:tab w:val="left" w:pos="270"/>
        </w:tabs>
        <w:spacing w:after="0"/>
        <w:ind w:left="274" w:hanging="274"/>
        <w:rPr>
          <w:rFonts w:ascii="Tahoma" w:hAnsi="Tahoma" w:cs="Tahoma"/>
        </w:rPr>
      </w:pPr>
      <w:r w:rsidRPr="00480FFC">
        <w:rPr>
          <w:rFonts w:ascii="Tahoma" w:eastAsia="Times New Roman" w:hAnsi="Tahoma" w:cs="Tahoma"/>
          <w:color w:val="000000"/>
        </w:rPr>
        <w:t xml:space="preserve">The task includes a reaction time activity during which various pictures and words will appear on your screen and you will be asked to respond as quickly as possible. </w:t>
      </w:r>
    </w:p>
    <w:p w14:paraId="0AF14044" w14:textId="77777777" w:rsidR="00480FFC" w:rsidRPr="00480FFC" w:rsidRDefault="00480FFC" w:rsidP="00480FFC">
      <w:pPr>
        <w:pStyle w:val="ListParagraph"/>
        <w:numPr>
          <w:ilvl w:val="0"/>
          <w:numId w:val="2"/>
        </w:numPr>
        <w:tabs>
          <w:tab w:val="left" w:pos="270"/>
        </w:tabs>
        <w:spacing w:after="0"/>
        <w:ind w:left="274" w:hanging="274"/>
        <w:rPr>
          <w:rFonts w:ascii="Tahoma" w:hAnsi="Tahoma" w:cs="Tahoma"/>
        </w:rPr>
      </w:pPr>
      <w:r w:rsidRPr="00480FFC">
        <w:rPr>
          <w:rFonts w:ascii="Tahoma" w:eastAsia="Times New Roman" w:hAnsi="Tahoma" w:cs="Tahoma"/>
          <w:color w:val="000000"/>
        </w:rPr>
        <w:t xml:space="preserve">Your responses will be anonymous. </w:t>
      </w:r>
    </w:p>
    <w:p w14:paraId="643B29DF" w14:textId="77777777" w:rsidR="00480FFC" w:rsidRPr="005E0ED4" w:rsidRDefault="00480FFC" w:rsidP="005E0ED4">
      <w:pPr>
        <w:pStyle w:val="ListParagraph"/>
        <w:numPr>
          <w:ilvl w:val="0"/>
          <w:numId w:val="2"/>
        </w:numPr>
        <w:tabs>
          <w:tab w:val="left" w:pos="270"/>
        </w:tabs>
        <w:spacing w:after="0"/>
        <w:ind w:left="274" w:hanging="274"/>
        <w:rPr>
          <w:rFonts w:ascii="Tahoma" w:hAnsi="Tahoma" w:cs="Tahoma"/>
        </w:rPr>
      </w:pPr>
      <w:r w:rsidRPr="00480FFC">
        <w:rPr>
          <w:rFonts w:ascii="Tahoma" w:eastAsia="Times New Roman" w:hAnsi="Tahoma" w:cs="Tahoma"/>
          <w:color w:val="000000"/>
          <w:shd w:val="clear" w:color="auto" w:fill="FFFFFF"/>
        </w:rPr>
        <w:lastRenderedPageBreak/>
        <w:t xml:space="preserve">There will not be any direct benefit to you but understanding the beliefs and concerns that medical providers have about </w:t>
      </w:r>
      <w:proofErr w:type="spellStart"/>
      <w:r w:rsidRPr="00480FFC">
        <w:rPr>
          <w:rFonts w:ascii="Tahoma" w:eastAsia="Times New Roman" w:hAnsi="Tahoma" w:cs="Tahoma"/>
          <w:color w:val="000000"/>
          <w:shd w:val="clear" w:color="auto" w:fill="FFFFFF"/>
        </w:rPr>
        <w:t>PrEP</w:t>
      </w:r>
      <w:proofErr w:type="spellEnd"/>
      <w:r w:rsidRPr="00480FFC">
        <w:rPr>
          <w:rFonts w:ascii="Tahoma" w:eastAsia="Times New Roman" w:hAnsi="Tahoma" w:cs="Tahoma"/>
          <w:color w:val="000000"/>
          <w:shd w:val="clear" w:color="auto" w:fill="FFFFFF"/>
        </w:rPr>
        <w:t xml:space="preserve"> and their opinions about what types of patients should be prescribed </w:t>
      </w:r>
      <w:proofErr w:type="spellStart"/>
      <w:r w:rsidRPr="00480FFC">
        <w:rPr>
          <w:rFonts w:ascii="Tahoma" w:eastAsia="Times New Roman" w:hAnsi="Tahoma" w:cs="Tahoma"/>
          <w:color w:val="000000"/>
          <w:shd w:val="clear" w:color="auto" w:fill="FFFFFF"/>
        </w:rPr>
        <w:t>PrEP</w:t>
      </w:r>
      <w:proofErr w:type="spellEnd"/>
      <w:r w:rsidRPr="00480FFC">
        <w:rPr>
          <w:rFonts w:ascii="Tahoma" w:eastAsia="Times New Roman" w:hAnsi="Tahoma" w:cs="Tahoma"/>
          <w:color w:val="000000"/>
          <w:shd w:val="clear" w:color="auto" w:fill="FFFFFF"/>
        </w:rPr>
        <w:t xml:space="preserve"> will be beneficial for developing programs to support the implementation of </w:t>
      </w:r>
      <w:proofErr w:type="spellStart"/>
      <w:r w:rsidRPr="00480FFC">
        <w:rPr>
          <w:rFonts w:ascii="Tahoma" w:eastAsia="Times New Roman" w:hAnsi="Tahoma" w:cs="Tahoma"/>
          <w:color w:val="000000"/>
          <w:shd w:val="clear" w:color="auto" w:fill="FFFFFF"/>
        </w:rPr>
        <w:t>PrEP</w:t>
      </w:r>
      <w:proofErr w:type="spellEnd"/>
      <w:r w:rsidRPr="00480FFC">
        <w:rPr>
          <w:rFonts w:ascii="Tahoma" w:eastAsia="Times New Roman" w:hAnsi="Tahoma" w:cs="Tahoma"/>
          <w:color w:val="000000"/>
          <w:shd w:val="clear" w:color="auto" w:fill="FFFFFF"/>
        </w:rPr>
        <w:t xml:space="preserve"> in healthcare settings.</w:t>
      </w:r>
    </w:p>
    <w:p w14:paraId="4CC2408E" w14:textId="77777777" w:rsidR="00AD456A" w:rsidRPr="00480FFC" w:rsidRDefault="00AD456A" w:rsidP="00480FFC">
      <w:pPr>
        <w:pStyle w:val="ListParagraph"/>
        <w:numPr>
          <w:ilvl w:val="0"/>
          <w:numId w:val="2"/>
        </w:numPr>
        <w:tabs>
          <w:tab w:val="left" w:pos="270"/>
        </w:tabs>
        <w:spacing w:after="0" w:line="240" w:lineRule="auto"/>
        <w:ind w:left="270" w:hanging="270"/>
        <w:rPr>
          <w:rFonts w:ascii="Tahoma" w:hAnsi="Tahoma" w:cs="Tahoma"/>
        </w:rPr>
      </w:pPr>
      <w:r w:rsidRPr="00480FFC">
        <w:rPr>
          <w:rFonts w:ascii="Tahoma" w:hAnsi="Tahoma" w:cs="Tahoma"/>
        </w:rPr>
        <w:t>The greatest risks of this study include the possibility of</w:t>
      </w:r>
      <w:r w:rsidR="00480FFC" w:rsidRPr="00480FFC">
        <w:rPr>
          <w:rFonts w:ascii="Tahoma" w:hAnsi="Tahoma" w:cs="Tahoma"/>
        </w:rPr>
        <w:t xml:space="preserve"> embarrassment or time away from work.</w:t>
      </w:r>
      <w:r w:rsidRPr="00480FFC">
        <w:rPr>
          <w:rFonts w:ascii="Tahoma" w:hAnsi="Tahoma" w:cs="Tahoma"/>
        </w:rPr>
        <w:t xml:space="preserve"> </w:t>
      </w:r>
    </w:p>
    <w:p w14:paraId="53335AAE" w14:textId="77777777" w:rsidR="00BC0418" w:rsidRPr="00480FFC" w:rsidRDefault="00BC0418" w:rsidP="00480FFC">
      <w:pPr>
        <w:pStyle w:val="ListParagraph"/>
        <w:rPr>
          <w:rFonts w:ascii="Tahoma" w:hAnsi="Tahoma" w:cs="Tahoma"/>
        </w:rPr>
      </w:pPr>
    </w:p>
    <w:p w14:paraId="742AAFE8" w14:textId="77777777" w:rsidR="00AD456A" w:rsidRDefault="00AD456A" w:rsidP="00AD456A">
      <w:pPr>
        <w:tabs>
          <w:tab w:val="left" w:pos="270"/>
        </w:tabs>
      </w:pPr>
    </w:p>
    <w:sectPr w:rsidR="00AD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13EB2"/>
    <w:multiLevelType w:val="hybridMultilevel"/>
    <w:tmpl w:val="EEDC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43B46"/>
    <w:multiLevelType w:val="hybridMultilevel"/>
    <w:tmpl w:val="738C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560094">
    <w:abstractNumId w:val="1"/>
  </w:num>
  <w:num w:numId="2" w16cid:durableId="209689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6A"/>
    <w:rsid w:val="00480FFC"/>
    <w:rsid w:val="005E0ED4"/>
    <w:rsid w:val="006F5E0C"/>
    <w:rsid w:val="0074208E"/>
    <w:rsid w:val="008E1EF2"/>
    <w:rsid w:val="00951F4C"/>
    <w:rsid w:val="00A13192"/>
    <w:rsid w:val="00AD456A"/>
    <w:rsid w:val="00BC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188E"/>
  <w15:docId w15:val="{AB245D6F-03FB-4CDE-B218-050572EB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4C"/>
    <w:pPr>
      <w:ind w:left="720"/>
      <w:contextualSpacing/>
    </w:pPr>
  </w:style>
  <w:style w:type="paragraph" w:styleId="NormalWeb">
    <w:name w:val="Normal (Web)"/>
    <w:basedOn w:val="Normal"/>
    <w:uiPriority w:val="99"/>
    <w:semiHidden/>
    <w:unhideWhenUsed/>
    <w:rsid w:val="00BC04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44343">
      <w:bodyDiv w:val="1"/>
      <w:marLeft w:val="0"/>
      <w:marRight w:val="0"/>
      <w:marTop w:val="0"/>
      <w:marBottom w:val="0"/>
      <w:divBdr>
        <w:top w:val="none" w:sz="0" w:space="0" w:color="auto"/>
        <w:left w:val="none" w:sz="0" w:space="0" w:color="auto"/>
        <w:bottom w:val="none" w:sz="0" w:space="0" w:color="auto"/>
        <w:right w:val="none" w:sz="0" w:space="0" w:color="auto"/>
      </w:divBdr>
    </w:div>
    <w:div w:id="61776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Carilion Clinic</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 Carley A.</dc:creator>
  <cp:lastModifiedBy>Winter, Patricia J. (Trish)</cp:lastModifiedBy>
  <cp:revision>2</cp:revision>
  <dcterms:created xsi:type="dcterms:W3CDTF">2023-08-03T12:36:00Z</dcterms:created>
  <dcterms:modified xsi:type="dcterms:W3CDTF">2023-08-03T12:36:00Z</dcterms:modified>
</cp:coreProperties>
</file>