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F27AC" w14:textId="77777777" w:rsidR="006D21A8" w:rsidRDefault="006D21A8" w:rsidP="006D21A8">
      <w:pPr>
        <w:pStyle w:val="SOPLevel1"/>
      </w:pPr>
      <w:r>
        <w:t>PURPOSE</w:t>
      </w:r>
    </w:p>
    <w:p w14:paraId="6F2F27AD" w14:textId="587A67D0" w:rsidR="006D21A8" w:rsidRDefault="003941B2" w:rsidP="006D21A8">
      <w:pPr>
        <w:pStyle w:val="SOPLevel2"/>
      </w:pPr>
      <w:r>
        <w:t xml:space="preserve">This policy establishes </w:t>
      </w:r>
      <w:r w:rsidR="00E935EB">
        <w:t>designations</w:t>
      </w:r>
      <w:r w:rsidR="00D00014">
        <w:t xml:space="preserve"> followed by </w:t>
      </w:r>
      <w:r w:rsidR="009210DD">
        <w:t>Carilion Clinic.</w:t>
      </w:r>
    </w:p>
    <w:p w14:paraId="6F2F27AE" w14:textId="77777777" w:rsidR="006D21A8" w:rsidRDefault="006D21A8" w:rsidP="006D21A8">
      <w:pPr>
        <w:pStyle w:val="SOPLevel1"/>
      </w:pPr>
      <w:r>
        <w:t>POLICY</w:t>
      </w:r>
    </w:p>
    <w:p w14:paraId="6F2F27AF" w14:textId="7A73246B" w:rsidR="00D3250B" w:rsidRDefault="00D3250B" w:rsidP="00D3250B">
      <w:pPr>
        <w:pStyle w:val="SOPLevel2"/>
      </w:pPr>
      <w:r>
        <w:t>[</w:t>
      </w:r>
      <w:r w:rsidRPr="00DD3AD8">
        <w:t>Conflicts of Interests Officer</w:t>
      </w:r>
      <w:r>
        <w:t>]:</w:t>
      </w:r>
      <w:r w:rsidR="009210DD">
        <w:t xml:space="preserve"> Allison McKell, Ph.D.</w:t>
      </w:r>
      <w:r w:rsidR="00557DB4">
        <w:t>, MPH</w:t>
      </w:r>
    </w:p>
    <w:p w14:paraId="6F2F27B0" w14:textId="60A2995B" w:rsidR="00A61CC2" w:rsidRDefault="00E935EB" w:rsidP="00D3250B">
      <w:pPr>
        <w:pStyle w:val="SOPLevel2"/>
      </w:pPr>
      <w:r>
        <w:t>[Organization]</w:t>
      </w:r>
      <w:r w:rsidR="0086420F">
        <w:t xml:space="preserve">: </w:t>
      </w:r>
      <w:r w:rsidR="003960C8">
        <w:t>Carilion Clinic</w:t>
      </w:r>
    </w:p>
    <w:p w14:paraId="6F2F27B1" w14:textId="31021676" w:rsidR="002F49CE" w:rsidRDefault="002F49CE" w:rsidP="00E935EB">
      <w:pPr>
        <w:pStyle w:val="SOPLevel2"/>
      </w:pPr>
      <w:r>
        <w:t>[Organizational Official]</w:t>
      </w:r>
      <w:r w:rsidR="0086420F">
        <w:t>:</w:t>
      </w:r>
      <w:r w:rsidR="009210DD">
        <w:t xml:space="preserve"> Daniel P. Harrington, M.D.</w:t>
      </w:r>
      <w:r w:rsidR="00F7652E">
        <w:rPr>
          <w:noProof/>
        </w:rPr>
        <w:t>,</w:t>
      </w:r>
      <w:r w:rsidR="0086420F">
        <w:t xml:space="preserve"> or designee</w:t>
      </w:r>
    </w:p>
    <w:p w14:paraId="38247BD8" w14:textId="0A2D083B" w:rsidR="00557DB4" w:rsidRDefault="00557DB4" w:rsidP="00E935EB">
      <w:pPr>
        <w:pStyle w:val="SOPLevel2"/>
      </w:pPr>
      <w:r>
        <w:t xml:space="preserve">[Health Analytics Research Team (HART) Director]: </w:t>
      </w:r>
      <w:r w:rsidR="00C9054D">
        <w:t>Martha (</w:t>
      </w:r>
      <w:r>
        <w:t>Mattie</w:t>
      </w:r>
      <w:r w:rsidR="00C9054D">
        <w:t>)</w:t>
      </w:r>
      <w:r>
        <w:t xml:space="preserve"> Tenzer</w:t>
      </w:r>
    </w:p>
    <w:p w14:paraId="6F2F27B2" w14:textId="1BE16590" w:rsidR="00D3250B" w:rsidRDefault="00D3250B" w:rsidP="00D3250B">
      <w:pPr>
        <w:pStyle w:val="SOPLevel2"/>
      </w:pPr>
      <w:r>
        <w:t xml:space="preserve">[HRPP Administrator]: </w:t>
      </w:r>
      <w:r w:rsidR="009210DD">
        <w:t xml:space="preserve">Carley </w:t>
      </w:r>
      <w:r w:rsidR="00557DB4">
        <w:t xml:space="preserve">A. </w:t>
      </w:r>
      <w:r w:rsidR="009210DD">
        <w:t xml:space="preserve">Emerson, M.S., </w:t>
      </w:r>
      <w:r w:rsidR="0001386D">
        <w:t xml:space="preserve">CIP, </w:t>
      </w:r>
      <w:r w:rsidR="00F7652E">
        <w:t>or designee</w:t>
      </w:r>
    </w:p>
    <w:p w14:paraId="6F2F27B3" w14:textId="11C62C5E" w:rsidR="001F26E1" w:rsidRDefault="001F430D" w:rsidP="00E935EB">
      <w:pPr>
        <w:pStyle w:val="SOPLevel2"/>
      </w:pPr>
      <w:r>
        <w:t>[IRB Chair]</w:t>
      </w:r>
      <w:r w:rsidR="001F26E1">
        <w:t>:</w:t>
      </w:r>
      <w:r w:rsidR="009210DD">
        <w:t xml:space="preserve"> Charles J. Schleupner, M.D.</w:t>
      </w:r>
      <w:r w:rsidR="00A07464">
        <w:t>,</w:t>
      </w:r>
      <w:r w:rsidR="00A07464" w:rsidRPr="00A07464">
        <w:t xml:space="preserve"> </w:t>
      </w:r>
      <w:r w:rsidR="00A07464">
        <w:t>M.Sc.</w:t>
      </w:r>
      <w:r w:rsidR="00F7652E">
        <w:rPr>
          <w:noProof/>
        </w:rPr>
        <w:t>, or designee</w:t>
      </w:r>
    </w:p>
    <w:p w14:paraId="6F2F27B4" w14:textId="1CEB2C59" w:rsidR="00374D7A" w:rsidRDefault="00374D7A" w:rsidP="00E935EB">
      <w:pPr>
        <w:pStyle w:val="SOPLevel2"/>
      </w:pPr>
      <w:r>
        <w:rPr>
          <w:noProof/>
        </w:rPr>
        <w:t xml:space="preserve">[IRB Office]: </w:t>
      </w:r>
      <w:r w:rsidR="003960C8">
        <w:rPr>
          <w:noProof/>
        </w:rPr>
        <w:t>Human Research Protections Office</w:t>
      </w:r>
    </w:p>
    <w:p w14:paraId="051126DB" w14:textId="508B8B45" w:rsidR="002D64BF" w:rsidRDefault="002D64BF" w:rsidP="00E935EB">
      <w:pPr>
        <w:pStyle w:val="SOPLevel2"/>
      </w:pPr>
      <w:r>
        <w:rPr>
          <w:noProof/>
        </w:rPr>
        <w:t>[Legal Counsel]: Carole Agee</w:t>
      </w:r>
    </w:p>
    <w:p w14:paraId="2B16A278" w14:textId="69C5998A" w:rsidR="002E07DF" w:rsidRDefault="002E07DF" w:rsidP="00E935EB">
      <w:pPr>
        <w:pStyle w:val="SOPLevel2"/>
      </w:pPr>
      <w:r>
        <w:rPr>
          <w:noProof/>
        </w:rPr>
        <w:t>[Privacy Officer]: Brenda Manning, JD</w:t>
      </w:r>
    </w:p>
    <w:p w14:paraId="6F2F27B5" w14:textId="57DADE47" w:rsidR="00374D7A" w:rsidRDefault="00374D7A" w:rsidP="00E935EB">
      <w:pPr>
        <w:pStyle w:val="SOPLevel2"/>
      </w:pPr>
      <w:r>
        <w:t>[</w:t>
      </w:r>
      <w:r w:rsidR="00A07464">
        <w:t xml:space="preserve">Research and Development, </w:t>
      </w:r>
      <w:r>
        <w:t xml:space="preserve">Grants and Contracts Office]: </w:t>
      </w:r>
      <w:r w:rsidR="00A07464">
        <w:t>Francis X. Farrell, Ph.D.</w:t>
      </w:r>
    </w:p>
    <w:p w14:paraId="028E3A57" w14:textId="3FCEC926" w:rsidR="0001386D" w:rsidRDefault="0001386D" w:rsidP="00E935EB">
      <w:pPr>
        <w:pStyle w:val="SOPLevel2"/>
      </w:pPr>
      <w:r>
        <w:t>[Research and Development, Clinical Trials Office]: Andrea Bidanset</w:t>
      </w:r>
      <w:r w:rsidR="001728BB">
        <w:t>, MH</w:t>
      </w:r>
      <w:r w:rsidR="00557DB4">
        <w:t>A</w:t>
      </w:r>
      <w:r w:rsidR="001728BB">
        <w:t>, CCRP</w:t>
      </w:r>
    </w:p>
    <w:p w14:paraId="6F2F27B6" w14:textId="77777777" w:rsidR="006D21A8" w:rsidRDefault="006D21A8" w:rsidP="006D21A8">
      <w:pPr>
        <w:pStyle w:val="SOPLevel1"/>
      </w:pPr>
      <w:r>
        <w:t>REFERENCES</w:t>
      </w:r>
    </w:p>
    <w:p w14:paraId="6F2F27B7" w14:textId="16777D57" w:rsidR="006D21A8" w:rsidRDefault="00D000B2" w:rsidP="006D21A8">
      <w:pPr>
        <w:pStyle w:val="SOPLevel2"/>
      </w:pPr>
      <w:r>
        <w:t>None</w:t>
      </w:r>
    </w:p>
    <w:p w14:paraId="660A28D9" w14:textId="77777777" w:rsidR="00817C7A" w:rsidRDefault="00817C7A" w:rsidP="00817C7A">
      <w:pPr>
        <w:pStyle w:val="SOPLevel1"/>
      </w:pPr>
      <w:r>
        <w:t>APPROVAL AND REVISIONS</w:t>
      </w:r>
    </w:p>
    <w:p w14:paraId="2ECDF44F" w14:textId="4ACDC79A" w:rsidR="00817C7A" w:rsidRDefault="00817C7A" w:rsidP="00817C7A">
      <w:pPr>
        <w:pStyle w:val="SOPLevel2"/>
      </w:pPr>
      <w:r>
        <w:t>11/16/20: Human Research Protections Office Director, Carley Emerson, originally created and approved</w:t>
      </w:r>
    </w:p>
    <w:p w14:paraId="536F4B97" w14:textId="05A614BB" w:rsidR="001728BB" w:rsidRPr="00E60F7D" w:rsidRDefault="001728BB" w:rsidP="00817C7A">
      <w:pPr>
        <w:pStyle w:val="SOPLevel2"/>
      </w:pPr>
      <w:r>
        <w:t>2/3/21: Added Research and Development, Clinical Trials Office</w:t>
      </w:r>
      <w:r w:rsidR="00557DB4">
        <w:t>, Health Analytics Research Team</w:t>
      </w:r>
      <w:r w:rsidR="00CE6A14">
        <w:t xml:space="preserve">, </w:t>
      </w:r>
      <w:r w:rsidR="00EB24C8">
        <w:t xml:space="preserve">Legal Counsel, </w:t>
      </w:r>
      <w:r w:rsidR="00CE6A14">
        <w:t>Privacy Officer</w:t>
      </w:r>
    </w:p>
    <w:p w14:paraId="01103692" w14:textId="77777777" w:rsidR="00817C7A" w:rsidRDefault="00817C7A" w:rsidP="00817C7A">
      <w:pPr>
        <w:pStyle w:val="SOPLevel2"/>
        <w:numPr>
          <w:ilvl w:val="0"/>
          <w:numId w:val="0"/>
        </w:numPr>
        <w:ind w:left="1152"/>
      </w:pPr>
    </w:p>
    <w:sectPr w:rsidR="00817C7A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E14C5" w14:textId="77777777" w:rsidR="00952897" w:rsidRDefault="00952897" w:rsidP="0093159B">
      <w:pPr>
        <w:spacing w:after="0" w:line="240" w:lineRule="auto"/>
      </w:pPr>
      <w:r>
        <w:separator/>
      </w:r>
    </w:p>
  </w:endnote>
  <w:endnote w:type="continuationSeparator" w:id="0">
    <w:p w14:paraId="379FD558" w14:textId="77777777" w:rsidR="00952897" w:rsidRDefault="00952897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27D0" w14:textId="77777777" w:rsidR="00956356" w:rsidRPr="007648CB" w:rsidRDefault="0043066E" w:rsidP="007648CB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Attribution-NonCommercial-ShareAlike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4A8B6" w14:textId="77777777" w:rsidR="00952897" w:rsidRDefault="00952897" w:rsidP="0093159B">
      <w:pPr>
        <w:spacing w:after="0" w:line="240" w:lineRule="auto"/>
      </w:pPr>
      <w:r>
        <w:separator/>
      </w:r>
    </w:p>
  </w:footnote>
  <w:footnote w:type="continuationSeparator" w:id="0">
    <w:p w14:paraId="695C2F13" w14:textId="77777777" w:rsidR="00952897" w:rsidRDefault="00952897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81472C" w14:paraId="6F2F27BF" w14:textId="77777777" w:rsidTr="00C516AA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F2F27BD" w14:textId="4A8FA022" w:rsidR="0081472C" w:rsidRPr="0071055B" w:rsidRDefault="006A36FE" w:rsidP="00810F51">
          <w:pPr>
            <w:pStyle w:val="Image"/>
          </w:pPr>
          <w:r>
            <w:rPr>
              <w:noProof/>
            </w:rPr>
            <w:drawing>
              <wp:inline distT="0" distB="0" distL="0" distR="0" wp14:anchorId="144B716E" wp14:editId="5B27CC66">
                <wp:extent cx="1705610" cy="57577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055" cy="5792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vAlign w:val="center"/>
        </w:tcPr>
        <w:p w14:paraId="6F2F27BE" w14:textId="49B9FF9F" w:rsidR="0081472C" w:rsidRPr="00956356" w:rsidRDefault="00CE6A14" w:rsidP="00810F51">
          <w:pPr>
            <w:pStyle w:val="SOPTitle"/>
          </w:pPr>
          <w:fldSimple w:instr=" TITLE   \* MERGEFORMAT ">
            <w:r w:rsidR="006A36FE">
              <w:t>SOP</w:t>
            </w:r>
            <w:r w:rsidR="001D605D">
              <w:t>: Designations</w:t>
            </w:r>
          </w:fldSimple>
        </w:p>
      </w:tc>
    </w:tr>
    <w:tr w:rsidR="0081472C" w14:paraId="6F2F27C5" w14:textId="77777777" w:rsidTr="00C516AA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6F2F27C0" w14:textId="77777777" w:rsidR="0081472C" w:rsidRDefault="0081472C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6F2F27C1" w14:textId="77777777" w:rsidR="0081472C" w:rsidRDefault="0081472C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6F2F27C2" w14:textId="77777777" w:rsidR="0081472C" w:rsidRDefault="0081472C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6F2F27C3" w14:textId="77777777" w:rsidR="0081472C" w:rsidRDefault="0081472C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6F2F27C4" w14:textId="77777777" w:rsidR="0081472C" w:rsidRPr="006D2E9A" w:rsidRDefault="0081472C" w:rsidP="00810F51">
          <w:pPr>
            <w:pStyle w:val="SOPTableHeader"/>
          </w:pPr>
          <w:r>
            <w:t>Page:</w:t>
          </w:r>
        </w:p>
      </w:tc>
    </w:tr>
    <w:tr w:rsidR="0081472C" w14:paraId="6F2F27CB" w14:textId="77777777" w:rsidTr="005A42C1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6F2F27C6" w14:textId="77777777" w:rsidR="0081472C" w:rsidRDefault="0081472C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6F2F27C7" w14:textId="77777777" w:rsidR="0081472C" w:rsidRPr="00332ADF" w:rsidRDefault="00CE6A14" w:rsidP="00810F51">
          <w:pPr>
            <w:pStyle w:val="SOPTableItemBold"/>
          </w:pPr>
          <w:fldSimple w:instr=" SUBJECT   \* MERGEFORMAT ">
            <w:r w:rsidR="001D605D">
              <w:t>HRP-003</w:t>
            </w:r>
          </w:fldSimple>
        </w:p>
      </w:tc>
      <w:tc>
        <w:tcPr>
          <w:tcW w:w="1523" w:type="dxa"/>
          <w:vAlign w:val="center"/>
        </w:tcPr>
        <w:p w14:paraId="6F2F27C8" w14:textId="77777777" w:rsidR="0081472C" w:rsidRPr="00332ADF" w:rsidRDefault="0081472C" w:rsidP="00810F51">
          <w:pPr>
            <w:pStyle w:val="SOPTableItemBold"/>
          </w:pPr>
          <w:r>
            <w:t>001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6F2F27C9" w14:textId="20CF5D12" w:rsidR="0081472C" w:rsidRPr="00332ADF" w:rsidRDefault="006A36FE" w:rsidP="00810F51">
          <w:pPr>
            <w:pStyle w:val="SOPTableItemBold"/>
          </w:pPr>
          <w:r>
            <w:t>16</w:t>
          </w:r>
          <w:r w:rsidR="009210DD">
            <w:t xml:space="preserve"> NOV 2020</w:t>
          </w:r>
        </w:p>
      </w:tc>
      <w:tc>
        <w:tcPr>
          <w:tcW w:w="1523" w:type="dxa"/>
          <w:vAlign w:val="center"/>
        </w:tcPr>
        <w:p w14:paraId="6F2F27CA" w14:textId="77777777" w:rsidR="0081472C" w:rsidRPr="00332ADF" w:rsidRDefault="0081472C" w:rsidP="00810F51">
          <w:pPr>
            <w:pStyle w:val="SOPTableItemBold"/>
          </w:pPr>
          <w:r>
            <w:t xml:space="preserve">Page </w:t>
          </w:r>
          <w:r w:rsidR="004F782B">
            <w:fldChar w:fldCharType="begin"/>
          </w:r>
          <w:r>
            <w:instrText xml:space="preserve"> PAGE  \* Arabic  \* MERGEFORMAT </w:instrText>
          </w:r>
          <w:r w:rsidR="004F782B">
            <w:fldChar w:fldCharType="separate"/>
          </w:r>
          <w:r w:rsidR="00374D7A">
            <w:t>1</w:t>
          </w:r>
          <w:r w:rsidR="004F782B">
            <w:fldChar w:fldCharType="end"/>
          </w:r>
          <w:r>
            <w:t xml:space="preserve"> of </w:t>
          </w:r>
          <w:fldSimple w:instr=" NUMPAGES  \* Arabic  \* MERGEFORMAT ">
            <w:r w:rsidR="00374D7A">
              <w:t>1</w:t>
            </w:r>
          </w:fldSimple>
        </w:p>
      </w:tc>
    </w:tr>
  </w:tbl>
  <w:p w14:paraId="6F2F27CC" w14:textId="77777777" w:rsidR="0081472C" w:rsidRPr="00956356" w:rsidRDefault="0081472C" w:rsidP="0081472C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6F2F27CD" w14:textId="77777777" w:rsidR="0081472C" w:rsidRPr="004379C4" w:rsidRDefault="0081472C" w:rsidP="0081472C">
    <w:pPr>
      <w:pStyle w:val="Header"/>
      <w:rPr>
        <w:sz w:val="2"/>
        <w:szCs w:val="2"/>
      </w:rPr>
    </w:pPr>
  </w:p>
  <w:p w14:paraId="6F2F27CE" w14:textId="77777777" w:rsidR="006D21A8" w:rsidRPr="0081472C" w:rsidRDefault="006D21A8" w:rsidP="0081472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9215DE-D382-46C5-829C-DC76321FF01E}"/>
    <w:docVar w:name="dgnword-eventsink" w:val="92613536"/>
  </w:docVars>
  <w:rsids>
    <w:rsidRoot w:val="00E95BBF"/>
    <w:rsid w:val="0001386D"/>
    <w:rsid w:val="00013BF6"/>
    <w:rsid w:val="000218FC"/>
    <w:rsid w:val="00022530"/>
    <w:rsid w:val="00031F0B"/>
    <w:rsid w:val="000404B6"/>
    <w:rsid w:val="00044AC7"/>
    <w:rsid w:val="00056E11"/>
    <w:rsid w:val="00061CCC"/>
    <w:rsid w:val="00064708"/>
    <w:rsid w:val="00070C18"/>
    <w:rsid w:val="000E1AC8"/>
    <w:rsid w:val="001267EA"/>
    <w:rsid w:val="00145D68"/>
    <w:rsid w:val="001728BB"/>
    <w:rsid w:val="00173CFA"/>
    <w:rsid w:val="00182B4D"/>
    <w:rsid w:val="001A5A2A"/>
    <w:rsid w:val="001B2264"/>
    <w:rsid w:val="001C3FF9"/>
    <w:rsid w:val="001D605D"/>
    <w:rsid w:val="001F26E1"/>
    <w:rsid w:val="001F430D"/>
    <w:rsid w:val="0020344B"/>
    <w:rsid w:val="00270836"/>
    <w:rsid w:val="00282D03"/>
    <w:rsid w:val="00291B59"/>
    <w:rsid w:val="002D64BF"/>
    <w:rsid w:val="002E07DF"/>
    <w:rsid w:val="002E318D"/>
    <w:rsid w:val="002F2773"/>
    <w:rsid w:val="002F49CE"/>
    <w:rsid w:val="003105FA"/>
    <w:rsid w:val="00332ADF"/>
    <w:rsid w:val="0035048E"/>
    <w:rsid w:val="00354910"/>
    <w:rsid w:val="00374D7A"/>
    <w:rsid w:val="003941B2"/>
    <w:rsid w:val="003960C8"/>
    <w:rsid w:val="003A7F1F"/>
    <w:rsid w:val="003D226A"/>
    <w:rsid w:val="003E000E"/>
    <w:rsid w:val="003F2201"/>
    <w:rsid w:val="0043066E"/>
    <w:rsid w:val="00467335"/>
    <w:rsid w:val="004A4AB4"/>
    <w:rsid w:val="004A6072"/>
    <w:rsid w:val="004A6714"/>
    <w:rsid w:val="004B65CB"/>
    <w:rsid w:val="004B7F02"/>
    <w:rsid w:val="004F782B"/>
    <w:rsid w:val="004F7D0C"/>
    <w:rsid w:val="00516C8A"/>
    <w:rsid w:val="00522490"/>
    <w:rsid w:val="0053330E"/>
    <w:rsid w:val="005341E6"/>
    <w:rsid w:val="00557DB4"/>
    <w:rsid w:val="00563DAB"/>
    <w:rsid w:val="005A42C1"/>
    <w:rsid w:val="005B6E88"/>
    <w:rsid w:val="005D2DD6"/>
    <w:rsid w:val="005D6164"/>
    <w:rsid w:val="00623799"/>
    <w:rsid w:val="00634AE5"/>
    <w:rsid w:val="00661C12"/>
    <w:rsid w:val="006656DC"/>
    <w:rsid w:val="00667E43"/>
    <w:rsid w:val="006A36FE"/>
    <w:rsid w:val="006A4899"/>
    <w:rsid w:val="006B16A0"/>
    <w:rsid w:val="006D21A8"/>
    <w:rsid w:val="006D2E9A"/>
    <w:rsid w:val="006D48D5"/>
    <w:rsid w:val="006E049C"/>
    <w:rsid w:val="006F26C4"/>
    <w:rsid w:val="00726394"/>
    <w:rsid w:val="00744663"/>
    <w:rsid w:val="007471DF"/>
    <w:rsid w:val="00757358"/>
    <w:rsid w:val="007648CB"/>
    <w:rsid w:val="00774C40"/>
    <w:rsid w:val="007C2FC6"/>
    <w:rsid w:val="007C4F6A"/>
    <w:rsid w:val="007D062D"/>
    <w:rsid w:val="0080339C"/>
    <w:rsid w:val="008053FB"/>
    <w:rsid w:val="0081472C"/>
    <w:rsid w:val="00817C7A"/>
    <w:rsid w:val="0086420F"/>
    <w:rsid w:val="00867BF2"/>
    <w:rsid w:val="00873599"/>
    <w:rsid w:val="008851BD"/>
    <w:rsid w:val="008B26B4"/>
    <w:rsid w:val="008D250E"/>
    <w:rsid w:val="008E06D2"/>
    <w:rsid w:val="008F71D0"/>
    <w:rsid w:val="00907067"/>
    <w:rsid w:val="009210DD"/>
    <w:rsid w:val="0093159B"/>
    <w:rsid w:val="00935262"/>
    <w:rsid w:val="00952897"/>
    <w:rsid w:val="00952DFB"/>
    <w:rsid w:val="00956356"/>
    <w:rsid w:val="009A0A2E"/>
    <w:rsid w:val="009C17B2"/>
    <w:rsid w:val="009C246E"/>
    <w:rsid w:val="009C2950"/>
    <w:rsid w:val="009D3DE8"/>
    <w:rsid w:val="009D70DB"/>
    <w:rsid w:val="009F7CEF"/>
    <w:rsid w:val="00A02EDD"/>
    <w:rsid w:val="00A06017"/>
    <w:rsid w:val="00A06A4C"/>
    <w:rsid w:val="00A06EB8"/>
    <w:rsid w:val="00A07464"/>
    <w:rsid w:val="00A4717B"/>
    <w:rsid w:val="00A524C7"/>
    <w:rsid w:val="00A61CC2"/>
    <w:rsid w:val="00A65BA6"/>
    <w:rsid w:val="00A7790B"/>
    <w:rsid w:val="00A82350"/>
    <w:rsid w:val="00AA1EBF"/>
    <w:rsid w:val="00AC6DFD"/>
    <w:rsid w:val="00AD66B1"/>
    <w:rsid w:val="00AF24CF"/>
    <w:rsid w:val="00B23176"/>
    <w:rsid w:val="00B34E9E"/>
    <w:rsid w:val="00B42EC8"/>
    <w:rsid w:val="00B82628"/>
    <w:rsid w:val="00B96736"/>
    <w:rsid w:val="00B978E3"/>
    <w:rsid w:val="00BA7FBA"/>
    <w:rsid w:val="00BD62CE"/>
    <w:rsid w:val="00BE3293"/>
    <w:rsid w:val="00BF0905"/>
    <w:rsid w:val="00BF7355"/>
    <w:rsid w:val="00C164FC"/>
    <w:rsid w:val="00C21967"/>
    <w:rsid w:val="00C33B73"/>
    <w:rsid w:val="00C36FC5"/>
    <w:rsid w:val="00C516AA"/>
    <w:rsid w:val="00C83322"/>
    <w:rsid w:val="00C9054D"/>
    <w:rsid w:val="00CE2745"/>
    <w:rsid w:val="00CE6A14"/>
    <w:rsid w:val="00CE6B09"/>
    <w:rsid w:val="00CE702A"/>
    <w:rsid w:val="00D00014"/>
    <w:rsid w:val="00D000B2"/>
    <w:rsid w:val="00D17D6D"/>
    <w:rsid w:val="00D25A90"/>
    <w:rsid w:val="00D3250B"/>
    <w:rsid w:val="00D37174"/>
    <w:rsid w:val="00D514F0"/>
    <w:rsid w:val="00D55726"/>
    <w:rsid w:val="00D565CD"/>
    <w:rsid w:val="00D74FBA"/>
    <w:rsid w:val="00D83094"/>
    <w:rsid w:val="00DA20BA"/>
    <w:rsid w:val="00DD2A9E"/>
    <w:rsid w:val="00DD4EE3"/>
    <w:rsid w:val="00DE072E"/>
    <w:rsid w:val="00DF2C9C"/>
    <w:rsid w:val="00DF6496"/>
    <w:rsid w:val="00E00D6A"/>
    <w:rsid w:val="00E03F17"/>
    <w:rsid w:val="00E215F5"/>
    <w:rsid w:val="00E8719A"/>
    <w:rsid w:val="00E90BCA"/>
    <w:rsid w:val="00E935EB"/>
    <w:rsid w:val="00E95BBF"/>
    <w:rsid w:val="00EB2241"/>
    <w:rsid w:val="00EB24C8"/>
    <w:rsid w:val="00EC541E"/>
    <w:rsid w:val="00F65A07"/>
    <w:rsid w:val="00F7652E"/>
    <w:rsid w:val="00F90A5D"/>
    <w:rsid w:val="00FC67FF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2F27AC"/>
  <w15:docId w15:val="{CF8D128F-E827-4C84-A13D-AA482BCD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BF0905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BF0905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BF0905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BF0905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BF0905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BF0905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F0905"/>
    <w:pPr>
      <w:ind w:left="720"/>
      <w:contextualSpacing/>
    </w:pPr>
  </w:style>
  <w:style w:type="paragraph" w:customStyle="1" w:styleId="SOPLevel1">
    <w:name w:val="SOP Level 1"/>
    <w:basedOn w:val="SOPBasis"/>
    <w:qFormat/>
    <w:rsid w:val="00BF0905"/>
    <w:pPr>
      <w:numPr>
        <w:numId w:val="8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BF0905"/>
    <w:pPr>
      <w:numPr>
        <w:ilvl w:val="1"/>
        <w:numId w:val="8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BF0905"/>
    <w:pPr>
      <w:numPr>
        <w:ilvl w:val="2"/>
        <w:numId w:val="8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BF0905"/>
    <w:pPr>
      <w:numPr>
        <w:ilvl w:val="3"/>
        <w:numId w:val="8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BF0905"/>
    <w:pPr>
      <w:numPr>
        <w:ilvl w:val="4"/>
        <w:numId w:val="8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BF0905"/>
    <w:pPr>
      <w:numPr>
        <w:ilvl w:val="5"/>
        <w:numId w:val="8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BF0905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BF0905"/>
  </w:style>
  <w:style w:type="character" w:customStyle="1" w:styleId="SOPDefinition">
    <w:name w:val="SOP Definition"/>
    <w:basedOn w:val="SOPDefault"/>
    <w:uiPriority w:val="1"/>
    <w:qFormat/>
    <w:rsid w:val="00BF0905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customStyle="1" w:styleId="Image">
    <w:name w:val="Image"/>
    <w:basedOn w:val="Normal"/>
    <w:next w:val="Normal"/>
    <w:qFormat/>
    <w:rsid w:val="00BF0905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430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04F166B351144A40CB93DF2BAFCB1" ma:contentTypeVersion="13" ma:contentTypeDescription="Create a new document." ma:contentTypeScope="" ma:versionID="33d840958e5633ead22ed10fc06282f4">
  <xsd:schema xmlns:xsd="http://www.w3.org/2001/XMLSchema" xmlns:xs="http://www.w3.org/2001/XMLSchema" xmlns:p="http://schemas.microsoft.com/office/2006/metadata/properties" xmlns:ns3="1a2fc737-a921-41f5-97ec-dbe8d0764309" xmlns:ns4="e4c064a5-6d44-4cd9-9f63-766ecef5a4e5" targetNamespace="http://schemas.microsoft.com/office/2006/metadata/properties" ma:root="true" ma:fieldsID="d9c20f7ceb1d8426d4490fd88ed7af76" ns3:_="" ns4:_="">
    <xsd:import namespace="1a2fc737-a921-41f5-97ec-dbe8d0764309"/>
    <xsd:import namespace="e4c064a5-6d44-4cd9-9f63-766ecef5a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fc737-a921-41f5-97ec-dbe8d0764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64a5-6d44-4cd9-9f63-766ecef5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BE55B-C934-444B-A412-C1532121A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59A4C-7938-4C23-9C30-46BB2D2B7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fc737-a921-41f5-97ec-dbe8d0764309"/>
    <ds:schemaRef ds:uri="e4c064a5-6d44-4cd9-9f63-766ecef5a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7D160-00F0-4296-8D99-BF604A6FC6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9F4E77-E583-4358-B14B-941CBCB3E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Designations</vt:lpstr>
    </vt:vector>
  </TitlesOfParts>
  <Company>Copyright © 2013 WIRB-Copernicus Group. All rights reserved.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Designations</dc:title>
  <dc:subject>HRP-003</dc:subject>
  <dc:creator>Carley Emerson</dc:creator>
  <dc:description>31 Mar 2014</dc:description>
  <cp:lastModifiedBy>Emerson, Carley A.</cp:lastModifiedBy>
  <cp:revision>16</cp:revision>
  <cp:lastPrinted>2012-12-27T22:05:00Z</cp:lastPrinted>
  <dcterms:created xsi:type="dcterms:W3CDTF">2020-07-06T14:54:00Z</dcterms:created>
  <dcterms:modified xsi:type="dcterms:W3CDTF">2021-06-24T17:49:00Z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0x01010003604F166B351144A40CB93DF2BAFCB1</vt:lpwstr>
  </property>
</Properties>
</file>